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17DF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118D4">
        <w:rPr>
          <w:rFonts w:cstheme="minorHAnsi"/>
          <w:b/>
          <w:sz w:val="24"/>
          <w:szCs w:val="24"/>
        </w:rPr>
        <w:t>Изграждане на увереност за справяне с културните предизвикателства</w:t>
      </w:r>
    </w:p>
    <w:p w14:paraId="6BD27C08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4ED3DB0" w14:textId="0A3BE9DD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118D4">
        <w:rPr>
          <w:rFonts w:cstheme="minorHAnsi"/>
          <w:b/>
          <w:sz w:val="24"/>
          <w:szCs w:val="24"/>
        </w:rPr>
        <w:t xml:space="preserve">Мислете отвъд расата и етноса </w:t>
      </w:r>
    </w:p>
    <w:p w14:paraId="1C64494E" w14:textId="3A6C5730" w:rsidR="00664AB4" w:rsidRP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Културата на един човек се формира не само от цвета на кожата му или от начина, по който се облича. Оформя се от житейския опит и традициите на човека, които мо</w:t>
      </w:r>
      <w:r w:rsidR="00B118D4">
        <w:rPr>
          <w:rFonts w:cstheme="minorHAnsi"/>
          <w:sz w:val="24"/>
          <w:szCs w:val="24"/>
        </w:rPr>
        <w:t>же</w:t>
      </w:r>
      <w:r w:rsidRPr="00B118D4">
        <w:rPr>
          <w:rFonts w:cstheme="minorHAnsi"/>
          <w:sz w:val="24"/>
          <w:szCs w:val="24"/>
        </w:rPr>
        <w:t xml:space="preserve"> да бъдат видими или невидими с просто око.</w:t>
      </w:r>
    </w:p>
    <w:p w14:paraId="4E5CE9EF" w14:textId="2BF709E0" w:rsidR="00664AB4" w:rsidRP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Не забравяйте, че има разлика между разбирането на културния етикет и действителното самосъзнание. Може да имитирате други култури и да отразявате техните ценности, за да се впишете, но разбирането на собствената ви реакция и това, което я е оформило, е истинският ключ към културната интелигентност.</w:t>
      </w:r>
    </w:p>
    <w:p w14:paraId="5D87634B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DF91C8C" w14:textId="3F42AC18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118D4">
        <w:rPr>
          <w:rFonts w:cstheme="minorHAnsi"/>
          <w:b/>
          <w:sz w:val="24"/>
          <w:szCs w:val="24"/>
        </w:rPr>
        <w:t xml:space="preserve">Научете, като питате </w:t>
      </w:r>
    </w:p>
    <w:p w14:paraId="481569AC" w14:textId="77777777" w:rsid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Не се страхувайте да задавате въпроси. Хората се чувстват уважавани и оценени, когато другите проявяват истински интерес към това кои са те, така че задавайте отворени въпроси за тяхната култура, за да научите повече.</w:t>
      </w:r>
    </w:p>
    <w:p w14:paraId="6146AF0B" w14:textId="7E394599" w:rsidR="00664AB4" w:rsidRP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Помислете какво има под повърхността на една култура. По-важно е да разберем по-малко очевидните елементи – вярванията, ценностите и мисловните процеси. Погледнете собствените си автоматични отговори към други култури, независимо дали се основават на вашите вградени идеи за възраст, пол, сексуална ориентация, етническа принадлежност</w:t>
      </w:r>
      <w:r w:rsidR="00B118D4">
        <w:rPr>
          <w:rFonts w:cstheme="minorHAnsi"/>
          <w:sz w:val="24"/>
          <w:szCs w:val="24"/>
        </w:rPr>
        <w:t>,</w:t>
      </w:r>
      <w:r w:rsidRPr="00B118D4">
        <w:rPr>
          <w:rFonts w:cstheme="minorHAnsi"/>
          <w:sz w:val="24"/>
          <w:szCs w:val="24"/>
        </w:rPr>
        <w:t xml:space="preserve"> или старшинство. Защо това има значение в една мултикултурна ситуация? Защото</w:t>
      </w:r>
      <w:r w:rsidR="00B118D4">
        <w:rPr>
          <w:rFonts w:cstheme="minorHAnsi"/>
          <w:sz w:val="24"/>
          <w:szCs w:val="24"/>
        </w:rPr>
        <w:t>,</w:t>
      </w:r>
      <w:r w:rsidRPr="00B118D4">
        <w:rPr>
          <w:rFonts w:cstheme="minorHAnsi"/>
          <w:sz w:val="24"/>
          <w:szCs w:val="24"/>
        </w:rPr>
        <w:t xml:space="preserve"> ако разберете собствените си ценности и предразсъдъци, ще разберете как и защо реагирате по начина, по който реагирате на другите.</w:t>
      </w:r>
    </w:p>
    <w:p w14:paraId="6FB62929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5606E0" w14:textId="763002D4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118D4">
        <w:rPr>
          <w:rFonts w:cstheme="minorHAnsi"/>
          <w:b/>
          <w:sz w:val="24"/>
          <w:szCs w:val="24"/>
        </w:rPr>
        <w:t xml:space="preserve">Направете локални връзки </w:t>
      </w:r>
    </w:p>
    <w:p w14:paraId="11529851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Намерете местни организации или места, които работят с културна група, която ви интересува, и се отбийте. Организации като групи за застъпничество, религиозни институции, колежи и социални клубове са чудесно място да научите повече и да създадете връзки.</w:t>
      </w:r>
    </w:p>
    <w:p w14:paraId="28AA2635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2887D5F" w14:textId="587233BB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118D4">
        <w:rPr>
          <w:rFonts w:cstheme="minorHAnsi"/>
          <w:b/>
          <w:sz w:val="24"/>
          <w:szCs w:val="24"/>
        </w:rPr>
        <w:t>Обърнете внимание на невербалното поведение</w:t>
      </w:r>
    </w:p>
    <w:p w14:paraId="693E6F3D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Значението зад езика на тялото понякога може да се различава в зависимост от културните норми. Обърнете внимание как езикът на тялото ви се възприема от хората около вас. Езикът на тялото на децата също говори много за тяхното емоционално състояние.</w:t>
      </w:r>
    </w:p>
    <w:p w14:paraId="1B3E6D2D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Не променяйте просто начина, по който общувате между културите на повърхността. Искреността е от съществено значение; ако не сте ангажирани да бъдете по-самоосъзнати и състрадателни, езикът на тялото и тонът ви ще ви издадат, да не говорим за липсата ви на последователност.</w:t>
      </w:r>
    </w:p>
    <w:p w14:paraId="44EF0E0C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FAACC4" w14:textId="5A2657D0" w:rsidR="00664AB4" w:rsidRPr="00B118D4" w:rsidRDefault="00664AB4" w:rsidP="00664A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118D4">
        <w:rPr>
          <w:rFonts w:cstheme="minorHAnsi"/>
          <w:b/>
          <w:sz w:val="24"/>
          <w:szCs w:val="24"/>
        </w:rPr>
        <w:t>Разменете истории</w:t>
      </w:r>
    </w:p>
    <w:p w14:paraId="28C29CD8" w14:textId="77777777" w:rsidR="00664AB4" w:rsidRPr="00B118D4" w:rsidRDefault="00664AB4" w:rsidP="00664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18D4">
        <w:rPr>
          <w:rFonts w:cstheme="minorHAnsi"/>
          <w:sz w:val="24"/>
          <w:szCs w:val="24"/>
        </w:rPr>
        <w:t>Разказването на истории е чудесен начин за споделяне на опит, който надхвърля културата. Започнете открит разговор, като споделите лична история или опит.</w:t>
      </w:r>
    </w:p>
    <w:p w14:paraId="4D07C271" w14:textId="77777777" w:rsidR="00727EB7" w:rsidRPr="00B118D4" w:rsidRDefault="00727EB7"/>
    <w:sectPr w:rsidR="00727EB7" w:rsidRPr="00B118D4" w:rsidSect="00D12101">
      <w:pgSz w:w="11906" w:h="16838"/>
      <w:pgMar w:top="567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AB4"/>
    <w:rsid w:val="00664AB4"/>
    <w:rsid w:val="00727EB7"/>
    <w:rsid w:val="00B118D4"/>
    <w:rsid w:val="00D1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CD7F"/>
  <w15:docId w15:val="{97E4A53B-91DA-4ED7-BF1F-A253CD7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B4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2061</Characters>
  <Application>Microsoft Office Word</Application>
  <DocSecurity>0</DocSecurity>
  <Lines>38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Antoniya</cp:lastModifiedBy>
  <cp:revision>2</cp:revision>
  <dcterms:created xsi:type="dcterms:W3CDTF">2024-02-27T15:24:00Z</dcterms:created>
  <dcterms:modified xsi:type="dcterms:W3CDTF">2024-03-29T10:01:00Z</dcterms:modified>
</cp:coreProperties>
</file>